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spacing w:line="288" w:lineRule="auto"/>
        <w:jc w:val="center"/>
        <w:rPr>
          <w:b w:val="1"/>
          <w:bCs w:val="1"/>
          <w:sz w:val="28"/>
          <w:szCs w:val="28"/>
        </w:rPr>
      </w:pPr>
      <w:r>
        <w:rPr>
          <w:b w:val="1"/>
          <w:bCs w:val="1"/>
          <w:sz w:val="28"/>
          <w:szCs w:val="28"/>
          <w:rtl w:val="0"/>
          <w:lang w:val="en-US"/>
        </w:rPr>
        <w:t>Sensible Solar for Rural New York</w:t>
      </w:r>
    </w:p>
    <w:p>
      <w:pPr>
        <w:pStyle w:val="Body"/>
        <w:spacing w:line="288" w:lineRule="auto"/>
        <w:jc w:val="center"/>
        <w:rPr>
          <w:b w:val="1"/>
          <w:bCs w:val="1"/>
          <w:sz w:val="28"/>
          <w:szCs w:val="28"/>
        </w:rPr>
      </w:pPr>
    </w:p>
    <w:p>
      <w:pPr>
        <w:pStyle w:val="Body"/>
        <w:spacing w:line="288" w:lineRule="auto"/>
        <w:rPr>
          <w:b w:val="1"/>
          <w:bCs w:val="1"/>
          <w:sz w:val="24"/>
          <w:szCs w:val="24"/>
        </w:rPr>
      </w:pPr>
      <w:r>
        <w:rPr>
          <w:b w:val="1"/>
          <w:bCs w:val="1"/>
          <w:sz w:val="24"/>
          <w:szCs w:val="24"/>
          <w:rtl w:val="0"/>
          <w:lang w:val="en-US"/>
        </w:rPr>
        <w:t xml:space="preserve">For Immediate Release </w:t>
      </w:r>
    </w:p>
    <w:p>
      <w:pPr>
        <w:pStyle w:val="Body"/>
        <w:spacing w:line="288" w:lineRule="auto"/>
        <w:rPr>
          <w:b w:val="1"/>
          <w:bCs w:val="1"/>
          <w:sz w:val="24"/>
          <w:szCs w:val="24"/>
        </w:rPr>
      </w:pPr>
      <w:r>
        <w:rPr>
          <w:b w:val="1"/>
          <w:bCs w:val="1"/>
          <w:sz w:val="24"/>
          <w:szCs w:val="24"/>
          <w:rtl w:val="0"/>
          <w:lang w:val="en-US"/>
        </w:rPr>
        <w:t>August 17, 2026</w:t>
      </w:r>
    </w:p>
    <w:p>
      <w:pPr>
        <w:pStyle w:val="Body"/>
        <w:spacing w:line="288" w:lineRule="auto"/>
        <w:rPr>
          <w:sz w:val="24"/>
          <w:szCs w:val="24"/>
        </w:rPr>
      </w:pPr>
      <w:r>
        <w:rPr>
          <w:sz w:val="24"/>
          <w:szCs w:val="24"/>
          <w:rtl w:val="0"/>
          <w:lang w:val="en-US"/>
        </w:rPr>
        <w:t>For more information contact:</w:t>
      </w:r>
    </w:p>
    <w:p>
      <w:pPr>
        <w:pStyle w:val="Body"/>
        <w:spacing w:line="288" w:lineRule="auto"/>
        <w:rPr>
          <w:sz w:val="24"/>
          <w:szCs w:val="24"/>
        </w:rPr>
      </w:pPr>
      <w:r>
        <w:rPr>
          <w:sz w:val="24"/>
          <w:szCs w:val="24"/>
          <w:rtl w:val="0"/>
          <w:lang w:val="en-US"/>
        </w:rPr>
        <w:t>Jean Halloran, 646-932-9768</w:t>
      </w:r>
    </w:p>
    <w:p>
      <w:pPr>
        <w:pStyle w:val="Body"/>
        <w:spacing w:line="288" w:lineRule="auto"/>
        <w:rPr>
          <w:b w:val="1"/>
          <w:bCs w:val="1"/>
          <w:sz w:val="24"/>
          <w:szCs w:val="24"/>
        </w:rPr>
      </w:pPr>
    </w:p>
    <w:p>
      <w:pPr>
        <w:pStyle w:val="Body"/>
        <w:spacing w:line="288" w:lineRule="auto"/>
        <w:rPr>
          <w:b w:val="1"/>
          <w:bCs w:val="1"/>
          <w:sz w:val="24"/>
          <w:szCs w:val="24"/>
        </w:rPr>
      </w:pPr>
      <w:r>
        <w:rPr>
          <w:b w:val="1"/>
          <w:bCs w:val="1"/>
          <w:sz w:val="24"/>
          <w:szCs w:val="24"/>
          <w:rtl w:val="0"/>
          <w:lang w:val="en-US"/>
        </w:rPr>
        <w:t>COPAKE SOLAR PROJECT FACES FURTHER SCRUTINY</w:t>
      </w:r>
    </w:p>
    <w:p>
      <w:pPr>
        <w:pStyle w:val="Body"/>
        <w:spacing w:line="288" w:lineRule="auto"/>
        <w:rPr>
          <w:b w:val="1"/>
          <w:bCs w:val="1"/>
          <w:sz w:val="24"/>
          <w:szCs w:val="24"/>
        </w:rPr>
      </w:pPr>
      <w:r>
        <w:rPr>
          <w:b w:val="1"/>
          <w:bCs w:val="1"/>
          <w:sz w:val="24"/>
          <w:szCs w:val="24"/>
          <w:rtl w:val="0"/>
          <w:lang w:val="en-US"/>
        </w:rPr>
        <w:t xml:space="preserve"> AS OCTOBER 8 DEADLINE FOR PERMIT DECISION LOOMS;</w:t>
      </w:r>
    </w:p>
    <w:p>
      <w:pPr>
        <w:pStyle w:val="Body"/>
        <w:spacing w:line="288" w:lineRule="auto"/>
        <w:rPr>
          <w:b w:val="1"/>
          <w:bCs w:val="1"/>
          <w:sz w:val="24"/>
          <w:szCs w:val="24"/>
        </w:rPr>
      </w:pPr>
      <w:r>
        <w:rPr>
          <w:b w:val="1"/>
          <w:bCs w:val="1"/>
          <w:sz w:val="24"/>
          <w:szCs w:val="24"/>
          <w:rtl w:val="0"/>
          <w:lang w:val="en-US"/>
        </w:rPr>
        <w:t>PUBLIC CAN COMMENT UNTIL AUGUST 28</w:t>
      </w:r>
    </w:p>
    <w:p>
      <w:pPr>
        <w:pStyle w:val="Body"/>
        <w:spacing w:line="288" w:lineRule="auto"/>
        <w:rPr>
          <w:sz w:val="24"/>
          <w:szCs w:val="24"/>
        </w:rPr>
      </w:pPr>
    </w:p>
    <w:p>
      <w:pPr>
        <w:pStyle w:val="Body"/>
        <w:spacing w:line="288" w:lineRule="auto"/>
        <w:rPr>
          <w:sz w:val="24"/>
          <w:szCs w:val="24"/>
        </w:rPr>
      </w:pPr>
      <w:r>
        <w:rPr>
          <w:sz w:val="24"/>
          <w:szCs w:val="24"/>
          <w:rtl w:val="0"/>
          <w:lang w:val="en-US"/>
        </w:rPr>
        <w:t xml:space="preserve">   In an unprecedented action, the NYS Public Service Commission Office of Renewable Energy Siting (ORES), in an August 13 Interim Decision, acknowledged data gaps and called for more public input on the controversial 42MW Hecate Shepherd</w:t>
      </w:r>
      <w:r>
        <w:rPr>
          <w:sz w:val="24"/>
          <w:szCs w:val="24"/>
          <w:rtl w:val="0"/>
          <w:lang w:val="en-US"/>
        </w:rPr>
        <w:t>’</w:t>
      </w:r>
      <w:r>
        <w:rPr>
          <w:sz w:val="24"/>
          <w:szCs w:val="24"/>
          <w:rtl w:val="0"/>
          <w:lang w:val="en-US"/>
        </w:rPr>
        <w:t xml:space="preserve">s Run solar facility planned for Copake, NY.  The 215-acre project has encountered fierce opposition and Assemblymember Didi Barrett, State Senator Michelle Hinchey and Congressmember Josh Riley, Democrats, have all weighed in publicly against it.  </w:t>
      </w:r>
    </w:p>
    <w:p>
      <w:pPr>
        <w:pStyle w:val="Body"/>
        <w:spacing w:line="288" w:lineRule="auto"/>
        <w:rPr>
          <w:sz w:val="24"/>
          <w:szCs w:val="24"/>
        </w:rPr>
      </w:pPr>
      <w:r>
        <w:rPr>
          <w:sz w:val="24"/>
          <w:szCs w:val="24"/>
          <w:rtl w:val="0"/>
          <w:lang w:val="en-US"/>
        </w:rPr>
        <w:t xml:space="preserve">   </w:t>
      </w:r>
      <w:r>
        <w:rPr>
          <w:sz w:val="24"/>
          <w:szCs w:val="24"/>
          <w:rtl w:val="0"/>
          <w:lang w:val="pt-PT"/>
        </w:rPr>
        <w:t>ORES admi</w:t>
      </w:r>
      <w:r>
        <w:rPr>
          <w:sz w:val="24"/>
          <w:szCs w:val="24"/>
          <w:rtl w:val="0"/>
          <w:lang w:val="en-US"/>
        </w:rPr>
        <w:t>ts in its Interim Decision</w:t>
      </w:r>
      <w:r>
        <w:rPr>
          <w:sz w:val="24"/>
          <w:szCs w:val="24"/>
          <w:rtl w:val="0"/>
          <w:lang w:val="en-US"/>
        </w:rPr>
        <w:t xml:space="preserve"> that</w:t>
      </w:r>
      <w:r>
        <w:rPr>
          <w:sz w:val="24"/>
          <w:szCs w:val="24"/>
          <w:rtl w:val="0"/>
          <w:lang w:val="en-US"/>
        </w:rPr>
        <w:t xml:space="preserve"> the data in</w:t>
      </w:r>
      <w:r>
        <w:rPr>
          <w:sz w:val="24"/>
          <w:szCs w:val="24"/>
          <w:rtl w:val="0"/>
        </w:rPr>
        <w:t xml:space="preserve"> </w:t>
      </w:r>
      <w:r>
        <w:rPr>
          <w:sz w:val="24"/>
          <w:szCs w:val="24"/>
          <w:rtl w:val="0"/>
          <w:lang w:val="en-US"/>
        </w:rPr>
        <w:t>Hecate</w:t>
      </w:r>
      <w:r>
        <w:rPr>
          <w:sz w:val="24"/>
          <w:szCs w:val="24"/>
          <w:rtl w:val="0"/>
          <w:lang w:val="en-US"/>
        </w:rPr>
        <w:t>’</w:t>
      </w:r>
      <w:r>
        <w:rPr>
          <w:sz w:val="24"/>
          <w:szCs w:val="24"/>
          <w:rtl w:val="0"/>
          <w:lang w:val="en-US"/>
        </w:rPr>
        <w:t>s permit application</w:t>
      </w:r>
      <w:r>
        <w:rPr>
          <w:sz w:val="24"/>
          <w:szCs w:val="24"/>
          <w:rtl w:val="0"/>
          <w:lang w:val="en-US"/>
        </w:rPr>
        <w:t xml:space="preserve"> is currently in</w:t>
      </w:r>
      <w:r>
        <w:rPr>
          <w:sz w:val="24"/>
          <w:szCs w:val="24"/>
          <w:rtl w:val="0"/>
          <w:lang w:val="en-US"/>
        </w:rPr>
        <w:t>sufficient</w:t>
      </w:r>
      <w:r>
        <w:rPr>
          <w:sz w:val="24"/>
          <w:szCs w:val="24"/>
          <w:rtl w:val="0"/>
          <w:lang w:val="en-US"/>
        </w:rPr>
        <w:t xml:space="preserve"> to determine if the</w:t>
      </w:r>
      <w:r>
        <w:rPr>
          <w:sz w:val="24"/>
          <w:szCs w:val="24"/>
          <w:rtl w:val="0"/>
          <w:lang w:val="en-US"/>
        </w:rPr>
        <w:t xml:space="preserve"> solar</w:t>
      </w:r>
      <w:r>
        <w:rPr>
          <w:sz w:val="24"/>
          <w:szCs w:val="24"/>
          <w:rtl w:val="0"/>
          <w:lang w:val="en-US"/>
        </w:rPr>
        <w:t xml:space="preserve"> project complies with state and local</w:t>
      </w:r>
      <w:r>
        <w:rPr>
          <w:sz w:val="24"/>
          <w:szCs w:val="24"/>
          <w:rtl w:val="0"/>
          <w:lang w:val="en-US"/>
        </w:rPr>
        <w:t xml:space="preserve"> wetland</w:t>
      </w:r>
      <w:r>
        <w:rPr>
          <w:sz w:val="24"/>
          <w:szCs w:val="24"/>
          <w:rtl w:val="0"/>
          <w:lang w:val="en-US"/>
        </w:rPr>
        <w:t xml:space="preserve"> law</w:t>
      </w:r>
      <w:r>
        <w:rPr>
          <w:sz w:val="24"/>
          <w:szCs w:val="24"/>
          <w:rtl w:val="0"/>
          <w:lang w:val="en-US"/>
        </w:rPr>
        <w:t>s</w:t>
      </w:r>
      <w:r>
        <w:rPr>
          <w:sz w:val="24"/>
          <w:szCs w:val="24"/>
          <w:rtl w:val="0"/>
        </w:rPr>
        <w:t>.</w:t>
      </w:r>
    </w:p>
    <w:p>
      <w:pPr>
        <w:pStyle w:val="Body"/>
        <w:spacing w:line="288" w:lineRule="auto"/>
        <w:rPr>
          <w:sz w:val="24"/>
          <w:szCs w:val="24"/>
        </w:rPr>
      </w:pPr>
      <w:r>
        <w:rPr>
          <w:sz w:val="24"/>
          <w:szCs w:val="24"/>
          <w:rtl w:val="0"/>
          <w:lang w:val="en-US"/>
        </w:rPr>
        <w:t xml:space="preserve">    On  August 14, ORES issued a new Revised Draft Permit for the facility that </w:t>
      </w:r>
      <w:r>
        <w:rPr>
          <w:sz w:val="24"/>
          <w:szCs w:val="24"/>
          <w:rtl w:val="0"/>
          <w:lang w:val="en-US"/>
        </w:rPr>
        <w:t>requires  the missing data on wetlands and the floodplain be submitted.</w:t>
      </w:r>
      <w:r>
        <w:rPr>
          <w:sz w:val="24"/>
          <w:szCs w:val="24"/>
          <w:rtl w:val="0"/>
          <w:lang w:val="en-US"/>
        </w:rPr>
        <w:t xml:space="preserve">    But the Revised Draft Permit would allow Hecate to provide the missing studies after the permit is issued.  </w:t>
      </w:r>
      <w:r>
        <w:rPr>
          <w:sz w:val="24"/>
          <w:szCs w:val="24"/>
          <w:rtl w:val="0"/>
          <w:lang w:val="en-US"/>
        </w:rPr>
        <w:t xml:space="preserve">ORES established a truncated 14 day comment period, through August 28, for the public to respond.  </w:t>
      </w:r>
    </w:p>
    <w:p>
      <w:pPr>
        <w:pStyle w:val="Body"/>
        <w:spacing w:line="288" w:lineRule="auto"/>
        <w:rPr>
          <w:sz w:val="24"/>
          <w:szCs w:val="24"/>
        </w:rPr>
      </w:pPr>
      <w:r>
        <w:rPr>
          <w:sz w:val="24"/>
          <w:szCs w:val="24"/>
          <w:rtl w:val="0"/>
          <w:lang w:val="en-US"/>
        </w:rPr>
        <w:t xml:space="preserve">     ORES has also scheduled an adjudicatory hearing on September 8 in Copake where Hecate, ORES and the Town can submit evidence and expert testimony on the wetlands and floodplain issues.   The public may not participate.</w:t>
      </w:r>
    </w:p>
    <w:p>
      <w:pPr>
        <w:pStyle w:val="Body"/>
        <w:spacing w:line="288" w:lineRule="auto"/>
        <w:rPr>
          <w:sz w:val="24"/>
          <w:szCs w:val="24"/>
        </w:rPr>
      </w:pPr>
      <w:r>
        <w:rPr>
          <w:sz w:val="24"/>
          <w:szCs w:val="24"/>
          <w:rtl w:val="0"/>
          <w:lang w:val="en-US"/>
        </w:rPr>
        <w:t xml:space="preserve">  ORES currently faces an October 8 deadline to approve or deny a permit for the solar project.</w:t>
      </w:r>
    </w:p>
    <w:p>
      <w:pPr>
        <w:pStyle w:val="Body"/>
        <w:spacing w:line="288" w:lineRule="auto"/>
        <w:rPr>
          <w:sz w:val="24"/>
          <w:szCs w:val="24"/>
        </w:rPr>
      </w:pPr>
      <w:r>
        <w:rPr>
          <w:sz w:val="24"/>
          <w:szCs w:val="24"/>
          <w:rtl w:val="0"/>
          <w:lang w:val="en-US"/>
        </w:rPr>
        <w:t xml:space="preserve">    “</w:t>
      </w:r>
      <w:r>
        <w:rPr>
          <w:sz w:val="24"/>
          <w:szCs w:val="24"/>
          <w:rtl w:val="0"/>
          <w:lang w:val="en-US"/>
        </w:rPr>
        <w:t>This truncated 14-day comment period on the Revised Draft Permit tramples on due process for the public,</w:t>
      </w:r>
      <w:r>
        <w:rPr>
          <w:sz w:val="24"/>
          <w:szCs w:val="24"/>
          <w:rtl w:val="0"/>
          <w:lang w:val="en-US"/>
        </w:rPr>
        <w:t xml:space="preserve">” </w:t>
      </w:r>
      <w:r>
        <w:rPr>
          <w:sz w:val="24"/>
          <w:szCs w:val="24"/>
          <w:rtl w:val="0"/>
          <w:lang w:val="en-US"/>
        </w:rPr>
        <w:t xml:space="preserve">states Sara Traberman </w:t>
      </w:r>
      <w:r>
        <w:rPr>
          <w:sz w:val="24"/>
          <w:szCs w:val="24"/>
          <w:rtl w:val="0"/>
          <w:lang w:val="en-US"/>
        </w:rPr>
        <w:t>of Sensible Solar for Rural New York (SSRNY) which opposes the project.</w:t>
      </w:r>
      <w:r>
        <w:rPr>
          <w:sz w:val="24"/>
          <w:szCs w:val="24"/>
          <w:rtl w:val="0"/>
          <w:lang w:val="en-US"/>
        </w:rPr>
        <w:t xml:space="preserve"> “</w:t>
      </w:r>
      <w:r>
        <w:rPr>
          <w:sz w:val="24"/>
          <w:szCs w:val="24"/>
          <w:rtl w:val="0"/>
          <w:lang w:val="en-US"/>
        </w:rPr>
        <w:t xml:space="preserve">ORES regulations state that the comment period on a draft permit </w:t>
      </w:r>
      <w:r>
        <w:rPr>
          <w:sz w:val="24"/>
          <w:szCs w:val="24"/>
          <w:rtl w:val="0"/>
          <w:lang w:val="en-US"/>
        </w:rPr>
        <w:t>must</w:t>
      </w:r>
      <w:r>
        <w:rPr>
          <w:sz w:val="24"/>
          <w:szCs w:val="24"/>
          <w:rtl w:val="0"/>
          <w:lang w:val="en-US"/>
        </w:rPr>
        <w:t xml:space="preserve"> be 60 days</w:t>
      </w:r>
      <w:r>
        <w:rPr>
          <w:sz w:val="24"/>
          <w:szCs w:val="24"/>
          <w:rtl w:val="0"/>
          <w:lang w:val="en-US"/>
        </w:rPr>
        <w:t>.</w:t>
      </w:r>
      <w:r>
        <w:rPr>
          <w:sz w:val="24"/>
          <w:szCs w:val="24"/>
          <w:rtl w:val="0"/>
        </w:rPr>
        <w:t>”</w:t>
      </w:r>
    </w:p>
    <w:p>
      <w:pPr>
        <w:pStyle w:val="Body"/>
        <w:spacing w:line="288" w:lineRule="auto"/>
        <w:rPr>
          <w:sz w:val="24"/>
          <w:szCs w:val="24"/>
        </w:rPr>
      </w:pPr>
      <w:r>
        <w:rPr>
          <w:sz w:val="24"/>
          <w:szCs w:val="24"/>
          <w:rtl w:val="0"/>
          <w:lang w:val="en-US"/>
        </w:rPr>
        <w:t xml:space="preserve">     The Town of Copake filed a Motion on August 14, calling for Hecate</w:t>
      </w:r>
      <w:r>
        <w:rPr>
          <w:sz w:val="24"/>
          <w:szCs w:val="24"/>
          <w:rtl w:val="0"/>
          <w:lang w:val="en-US"/>
        </w:rPr>
        <w:t>’</w:t>
      </w:r>
      <w:r>
        <w:rPr>
          <w:sz w:val="24"/>
          <w:szCs w:val="24"/>
          <w:rtl w:val="0"/>
          <w:lang w:val="en-US"/>
        </w:rPr>
        <w:t xml:space="preserve">s application for a permit to be dismissed, since key wetland and floodplain data is lacking.  The Town maintains that all evaluation of the project should be done before a permit is issued, not afterwards.  The Motion also maintains that the truncated 14 day comment period on the Revised Draft Permit denies the public due process. </w:t>
      </w:r>
    </w:p>
    <w:p>
      <w:pPr>
        <w:pStyle w:val="Body"/>
        <w:spacing w:line="288" w:lineRule="auto"/>
        <w:rPr>
          <w:sz w:val="24"/>
          <w:szCs w:val="24"/>
        </w:rPr>
      </w:pPr>
      <w:r>
        <w:rPr>
          <w:sz w:val="24"/>
          <w:szCs w:val="24"/>
          <w:rtl w:val="0"/>
          <w:lang w:val="en-US"/>
        </w:rPr>
        <w:t xml:space="preserve">    “</w:t>
      </w:r>
      <w:r>
        <w:rPr>
          <w:sz w:val="24"/>
          <w:szCs w:val="24"/>
          <w:rtl w:val="0"/>
          <w:lang w:val="en-US"/>
        </w:rPr>
        <w:t>ORES should not issue a permit based on what it admits is incomplete information,</w:t>
      </w:r>
      <w:r>
        <w:rPr>
          <w:sz w:val="24"/>
          <w:szCs w:val="24"/>
          <w:rtl w:val="0"/>
          <w:lang w:val="en-US"/>
        </w:rPr>
        <w:t xml:space="preserve">” </w:t>
      </w:r>
      <w:r>
        <w:rPr>
          <w:sz w:val="24"/>
          <w:szCs w:val="24"/>
          <w:rtl w:val="0"/>
          <w:lang w:val="en-US"/>
        </w:rPr>
        <w:t xml:space="preserve">states Traberman.  </w:t>
      </w:r>
      <w:r>
        <w:rPr>
          <w:sz w:val="24"/>
          <w:szCs w:val="24"/>
          <w:rtl w:val="0"/>
          <w:lang w:val="en-US"/>
        </w:rPr>
        <w:t>“</w:t>
      </w:r>
      <w:r>
        <w:rPr>
          <w:sz w:val="24"/>
          <w:szCs w:val="24"/>
          <w:rtl w:val="0"/>
          <w:lang w:val="en-US"/>
        </w:rPr>
        <w:t>The project may damage wetlands and impact the floodplain.  ORES</w:t>
      </w:r>
      <w:r>
        <w:rPr>
          <w:sz w:val="24"/>
          <w:szCs w:val="24"/>
          <w:rtl w:val="0"/>
          <w:lang w:val="en-US"/>
        </w:rPr>
        <w:t xml:space="preserve">’ </w:t>
      </w:r>
      <w:r>
        <w:rPr>
          <w:sz w:val="24"/>
          <w:szCs w:val="24"/>
          <w:rtl w:val="0"/>
          <w:lang w:val="en-US"/>
        </w:rPr>
        <w:t>own regulations require that these issues be addressed before a permit is issued,</w:t>
      </w:r>
      <w:r>
        <w:rPr>
          <w:sz w:val="24"/>
          <w:szCs w:val="24"/>
          <w:rtl w:val="0"/>
          <w:lang w:val="en-US"/>
        </w:rPr>
        <w:t xml:space="preserve">” </w:t>
      </w:r>
      <w:r>
        <w:rPr>
          <w:sz w:val="24"/>
          <w:szCs w:val="24"/>
          <w:rtl w:val="0"/>
          <w:lang w:val="en-US"/>
        </w:rPr>
        <w:t xml:space="preserve">she said.  </w:t>
      </w:r>
      <w:r>
        <w:rPr>
          <w:sz w:val="24"/>
          <w:szCs w:val="24"/>
          <w:rtl w:val="0"/>
          <w:lang w:val="en-US"/>
        </w:rPr>
        <w:t>“</w:t>
      </w:r>
      <w:r>
        <w:rPr>
          <w:sz w:val="24"/>
          <w:szCs w:val="24"/>
          <w:rtl w:val="0"/>
          <w:lang w:val="en-US"/>
        </w:rPr>
        <w:t>In light of these shortcomings, ORES must deny Hecate</w:t>
      </w:r>
      <w:r>
        <w:rPr>
          <w:sz w:val="24"/>
          <w:szCs w:val="24"/>
          <w:rtl w:val="0"/>
          <w:lang w:val="en-US"/>
        </w:rPr>
        <w:t>’</w:t>
      </w:r>
      <w:r>
        <w:rPr>
          <w:sz w:val="24"/>
          <w:szCs w:val="24"/>
          <w:rtl w:val="0"/>
          <w:lang w:val="en-US"/>
        </w:rPr>
        <w:t>s application,</w:t>
      </w:r>
      <w:r>
        <w:rPr>
          <w:sz w:val="24"/>
          <w:szCs w:val="24"/>
          <w:rtl w:val="0"/>
          <w:lang w:val="en-US"/>
        </w:rPr>
        <w:t xml:space="preserve">” </w:t>
      </w:r>
      <w:r>
        <w:rPr>
          <w:sz w:val="24"/>
          <w:szCs w:val="24"/>
          <w:rtl w:val="0"/>
          <w:lang w:val="en-US"/>
        </w:rPr>
        <w:t>she said.</w:t>
      </w:r>
    </w:p>
    <w:p>
      <w:pPr>
        <w:pStyle w:val="Body"/>
        <w:spacing w:line="288" w:lineRule="auto"/>
        <w:rPr>
          <w:b w:val="1"/>
          <w:bCs w:val="1"/>
          <w:sz w:val="24"/>
          <w:szCs w:val="24"/>
        </w:rPr>
      </w:pPr>
      <w:r>
        <w:rPr>
          <w:b w:val="1"/>
          <w:bCs w:val="1"/>
          <w:sz w:val="24"/>
          <w:szCs w:val="24"/>
          <w:rtl w:val="0"/>
          <w:lang w:val="en-US"/>
        </w:rPr>
        <w:t xml:space="preserve">   Recent Flooding at Site</w:t>
      </w:r>
    </w:p>
    <w:p>
      <w:pPr>
        <w:pStyle w:val="Body"/>
        <w:spacing w:line="288" w:lineRule="auto"/>
        <w:rPr>
          <w:sz w:val="24"/>
          <w:szCs w:val="24"/>
        </w:rPr>
      </w:pPr>
      <w:r>
        <w:rPr>
          <w:sz w:val="24"/>
          <w:szCs w:val="24"/>
          <w:rtl w:val="0"/>
          <w:lang w:val="en-US"/>
        </w:rPr>
        <w:t xml:space="preserve">  The area planned for Hecate</w:t>
      </w:r>
      <w:r>
        <w:rPr>
          <w:sz w:val="24"/>
          <w:szCs w:val="24"/>
          <w:rtl w:val="0"/>
          <w:lang w:val="en-US"/>
        </w:rPr>
        <w:t>’</w:t>
      </w:r>
      <w:r>
        <w:rPr>
          <w:sz w:val="24"/>
          <w:szCs w:val="24"/>
          <w:rtl w:val="0"/>
          <w:lang w:val="en-US"/>
        </w:rPr>
        <w:t>s Shepherd</w:t>
      </w:r>
      <w:r>
        <w:rPr>
          <w:sz w:val="24"/>
          <w:szCs w:val="24"/>
          <w:rtl w:val="0"/>
          <w:lang w:val="en-US"/>
        </w:rPr>
        <w:t>’</w:t>
      </w:r>
      <w:r>
        <w:rPr>
          <w:sz w:val="24"/>
          <w:szCs w:val="24"/>
          <w:rtl w:val="0"/>
          <w:lang w:val="en-US"/>
        </w:rPr>
        <w:t>s Run project experienced widespread flooding in recent heavy rains.  Currently, Hecate would also have to obtain a Floodplain Permit from the Town of Copake before it can start construction.  ORES has so far denied Hecate</w:t>
      </w:r>
      <w:r>
        <w:rPr>
          <w:sz w:val="24"/>
          <w:szCs w:val="24"/>
          <w:rtl w:val="0"/>
          <w:lang w:val="en-US"/>
        </w:rPr>
        <w:t>’</w:t>
      </w:r>
      <w:r>
        <w:rPr>
          <w:sz w:val="24"/>
          <w:szCs w:val="24"/>
          <w:rtl w:val="0"/>
          <w:lang w:val="en-US"/>
        </w:rPr>
        <w:t>s attempts to be exempted from the Copake Floodplain Permit requirement.</w:t>
      </w:r>
    </w:p>
    <w:p>
      <w:pPr>
        <w:pStyle w:val="Body"/>
        <w:spacing w:line="288" w:lineRule="auto"/>
        <w:rPr>
          <w:b w:val="1"/>
          <w:bCs w:val="1"/>
          <w:sz w:val="24"/>
          <w:szCs w:val="24"/>
        </w:rPr>
      </w:pPr>
      <w:r>
        <w:rPr>
          <w:b w:val="1"/>
          <w:bCs w:val="1"/>
          <w:sz w:val="24"/>
          <w:szCs w:val="24"/>
          <w:rtl w:val="0"/>
          <w:lang w:val="en-US"/>
        </w:rPr>
        <w:t>Opposition Widespread and Bipartisan</w:t>
      </w:r>
    </w:p>
    <w:p>
      <w:pPr>
        <w:pStyle w:val="Body"/>
        <w:spacing w:line="288" w:lineRule="auto"/>
        <w:rPr>
          <w:sz w:val="24"/>
          <w:szCs w:val="24"/>
        </w:rPr>
      </w:pPr>
      <w:r>
        <w:rPr>
          <w:sz w:val="24"/>
          <w:szCs w:val="24"/>
          <w:rtl w:val="0"/>
          <w:lang w:val="en-US"/>
        </w:rPr>
        <w:t xml:space="preserve">    The original Draft Permit for Hecate</w:t>
      </w:r>
      <w:r>
        <w:rPr>
          <w:sz w:val="24"/>
          <w:szCs w:val="24"/>
          <w:rtl w:val="0"/>
          <w:lang w:val="en-US"/>
        </w:rPr>
        <w:t>’</w:t>
      </w:r>
      <w:r>
        <w:rPr>
          <w:sz w:val="24"/>
          <w:szCs w:val="24"/>
          <w:rtl w:val="0"/>
          <w:lang w:val="en-US"/>
        </w:rPr>
        <w:t>s Shepherd</w:t>
      </w:r>
      <w:r>
        <w:rPr>
          <w:sz w:val="24"/>
          <w:szCs w:val="24"/>
          <w:rtl w:val="0"/>
          <w:lang w:val="en-US"/>
        </w:rPr>
        <w:t>’</w:t>
      </w:r>
      <w:r>
        <w:rPr>
          <w:sz w:val="24"/>
          <w:szCs w:val="24"/>
          <w:rtl w:val="0"/>
          <w:lang w:val="en-US"/>
        </w:rPr>
        <w:t xml:space="preserve">s Run was issued in November, 2025.  ORES held three days of hearings on the permit in January, 2026, attended by more than 500 people, most in opposition.  More than a thousand written comments were submitted.  Opposition has been bipartisan, including a dozen Columbia County Town Supervisors from both parties, Republican gubernatorial candidate Bruce Blakeman, as well as Democrats Barrett, Hinchey and Riley.  </w:t>
      </w:r>
    </w:p>
    <w:p>
      <w:pPr>
        <w:pStyle w:val="Body"/>
        <w:spacing w:line="288" w:lineRule="auto"/>
        <w:rPr>
          <w:sz w:val="24"/>
          <w:szCs w:val="24"/>
        </w:rPr>
      </w:pPr>
      <w:r>
        <w:rPr>
          <w:sz w:val="24"/>
          <w:szCs w:val="24"/>
          <w:rtl w:val="0"/>
          <w:lang w:val="en-US"/>
        </w:rPr>
        <w:t xml:space="preserve">     Since January numerous additional documents and appeals regarding the permit were filed with Administrative Law Judge Maureen Leary.  This culminated in a June 25, 2026 Ruling by Leary and another AJL which found deficiencies in wetland and floodplain data in the project application.  </w:t>
      </w:r>
    </w:p>
    <w:p>
      <w:pPr>
        <w:pStyle w:val="Body"/>
        <w:spacing w:line="288" w:lineRule="auto"/>
        <w:rPr>
          <w:sz w:val="24"/>
          <w:szCs w:val="24"/>
        </w:rPr>
      </w:pPr>
      <w:r>
        <w:rPr>
          <w:sz w:val="24"/>
          <w:szCs w:val="24"/>
          <w:rtl w:val="0"/>
          <w:lang w:val="en-US"/>
        </w:rPr>
        <w:t xml:space="preserve">     </w:t>
      </w:r>
    </w:p>
    <w:p>
      <w:pPr>
        <w:pStyle w:val="Body"/>
        <w:spacing w:line="288" w:lineRule="auto"/>
        <w:rPr>
          <w:sz w:val="24"/>
          <w:szCs w:val="24"/>
        </w:rPr>
      </w:pPr>
    </w:p>
    <w:p>
      <w:pPr>
        <w:pStyle w:val="Body"/>
        <w:spacing w:line="288" w:lineRule="auto"/>
        <w:rPr>
          <w:sz w:val="24"/>
          <w:szCs w:val="24"/>
        </w:rPr>
      </w:pPr>
      <w:r>
        <w:rPr>
          <w:sz w:val="24"/>
          <w:szCs w:val="24"/>
          <w:rtl w:val="0"/>
          <w:lang w:val="en-US"/>
        </w:rPr>
        <w:t>Attachments</w:t>
      </w:r>
    </w:p>
    <w:p>
      <w:pPr>
        <w:pStyle w:val="Body"/>
        <w:spacing w:line="288" w:lineRule="auto"/>
        <w:rPr>
          <w:sz w:val="24"/>
          <w:szCs w:val="24"/>
        </w:rPr>
      </w:pPr>
      <w:r>
        <w:rPr>
          <w:sz w:val="24"/>
          <w:szCs w:val="24"/>
          <w:rtl w:val="0"/>
          <w:lang w:val="en-US"/>
        </w:rPr>
        <w:t>ORES Interim Decision, August 13, 2026</w:t>
      </w:r>
    </w:p>
    <w:p>
      <w:pPr>
        <w:pStyle w:val="Body"/>
        <w:spacing w:line="288" w:lineRule="auto"/>
        <w:rPr>
          <w:sz w:val="24"/>
          <w:szCs w:val="24"/>
        </w:rPr>
      </w:pPr>
      <w:r>
        <w:rPr>
          <w:sz w:val="24"/>
          <w:szCs w:val="24"/>
          <w:rtl w:val="0"/>
          <w:lang w:val="en-US"/>
        </w:rPr>
        <w:t>ORES Revised Draft Permit for Shepherd</w:t>
      </w:r>
      <w:r>
        <w:rPr>
          <w:sz w:val="24"/>
          <w:szCs w:val="24"/>
          <w:rtl w:val="0"/>
          <w:lang w:val="en-US"/>
        </w:rPr>
        <w:t>’</w:t>
      </w:r>
      <w:r>
        <w:rPr>
          <w:sz w:val="24"/>
          <w:szCs w:val="24"/>
          <w:rtl w:val="0"/>
          <w:lang w:val="en-US"/>
        </w:rPr>
        <w:t>s Run, August 14, 2026</w:t>
      </w:r>
    </w:p>
    <w:p>
      <w:pPr>
        <w:pStyle w:val="Body"/>
        <w:spacing w:line="288" w:lineRule="auto"/>
        <w:rPr>
          <w:sz w:val="24"/>
          <w:szCs w:val="24"/>
        </w:rPr>
      </w:pPr>
      <w:r>
        <w:rPr>
          <w:sz w:val="24"/>
          <w:szCs w:val="24"/>
          <w:rtl w:val="0"/>
          <w:lang w:val="en-US"/>
        </w:rPr>
        <w:t>Town of Copake Motion to Dismiss and Appeal August 14, 2026</w:t>
      </w:r>
    </w:p>
    <w:p>
      <w:pPr>
        <w:pStyle w:val="Body"/>
        <w:spacing w:line="288" w:lineRule="auto"/>
        <w:rPr>
          <w:sz w:val="24"/>
          <w:szCs w:val="24"/>
        </w:rPr>
      </w:pPr>
      <w:r>
        <w:rPr>
          <w:sz w:val="24"/>
          <w:szCs w:val="24"/>
          <w:rtl w:val="0"/>
        </w:rPr>
        <w:br w:type="textWrapping"/>
        <w:t xml:space="preserve"> </w:t>
      </w:r>
    </w:p>
    <w:p>
      <w:pPr>
        <w:pStyle w:val="Body"/>
        <w:spacing w:line="288" w:lineRule="auto"/>
        <w:rPr>
          <w:sz w:val="24"/>
          <w:szCs w:val="24"/>
        </w:rPr>
      </w:pPr>
      <w:r>
        <w:rPr>
          <w:sz w:val="24"/>
          <w:szCs w:val="24"/>
          <w:rtl w:val="0"/>
          <w:lang w:val="en-US"/>
        </w:rPr>
        <w:t xml:space="preserve">   </w:t>
      </w:r>
    </w:p>
    <w:p>
      <w:pPr>
        <w:pStyle w:val="Body"/>
        <w:spacing w:line="288" w:lineRule="auto"/>
        <w:rPr>
          <w:sz w:val="24"/>
          <w:szCs w:val="24"/>
        </w:rPr>
      </w:pPr>
      <w:r>
        <w:rPr>
          <w:sz w:val="24"/>
          <w:szCs w:val="24"/>
          <w:rtl w:val="0"/>
          <w:lang w:val="en-US"/>
        </w:rPr>
        <w:t xml:space="preserve">    </w:t>
      </w:r>
    </w:p>
    <w:p>
      <w:pPr>
        <w:pStyle w:val="Body"/>
        <w:spacing w:line="288" w:lineRule="auto"/>
      </w:pPr>
      <w:r>
        <w:rPr>
          <w:sz w:val="24"/>
          <w:szCs w:val="24"/>
          <w:rtl w:val="0"/>
          <w:lang w:val="en-US"/>
        </w:rPr>
        <w:t xml:space="preserve">    </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